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E4395" w:rsidRDefault="002E4395" w:rsidP="002E439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838A4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838A4">
              <w:rPr>
                <w:rFonts w:ascii="Times New Roman" w:hAnsi="Times New Roman"/>
                <w:sz w:val="24"/>
              </w:rPr>
              <w:t>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</w:t>
            </w:r>
            <w:r w:rsidRPr="00C838A4">
              <w:rPr>
                <w:rFonts w:ascii="Times New Roman" w:hAnsi="Times New Roman"/>
                <w:sz w:val="24"/>
              </w:rPr>
              <w:t>ели иноязычного образования становятся более сложными по структуре, формулируются на ценностном, когнитивном и прагматическом уровнях и, соответственно, воплощаются в личностных, метапредметных/обще- 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 xml:space="preserve"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— речевая компетенция — развитие коммуникативных умений в четырёх основных видах речевой деятельности (говорении, </w:t>
            </w:r>
            <w:proofErr w:type="spellStart"/>
            <w:r w:rsidRPr="00C838A4">
              <w:rPr>
                <w:rFonts w:ascii="Times New Roman" w:hAnsi="Times New Roman"/>
                <w:sz w:val="24"/>
              </w:rPr>
              <w:t>аудировании</w:t>
            </w:r>
            <w:proofErr w:type="spellEnd"/>
            <w:r w:rsidRPr="00C838A4">
              <w:rPr>
                <w:rFonts w:ascii="Times New Roman" w:hAnsi="Times New Roman"/>
                <w:sz w:val="24"/>
              </w:rPr>
              <w:t>, чтении, письме);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lastRenderedPageBreak/>
              <w:t>— социокультурная/межкультурная компетенция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компенсаторная компетенция — развитие умений выходить из положения в условиях дефицита языковых средств при получении и передаче информации.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838A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5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102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2E4395"/>
    <w:rsid w:val="00387E31"/>
    <w:rsid w:val="005E0AF7"/>
    <w:rsid w:val="008B3664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9</cp:revision>
  <dcterms:created xsi:type="dcterms:W3CDTF">2022-08-23T20:52:00Z</dcterms:created>
  <dcterms:modified xsi:type="dcterms:W3CDTF">2023-12-11T13:34:00Z</dcterms:modified>
</cp:coreProperties>
</file>